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Уведомления о разработке предлагаемого правового регулирования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управление потребительского рынка и развития предпринимательства администрации города Новокузнецка </w:t>
      </w:r>
      <w:r>
        <w:rPr>
          <w:rFonts w:cs="Times New Roman" w:ascii="Times New Roman" w:hAnsi="Times New Roman"/>
          <w:sz w:val="28"/>
          <w:szCs w:val="28"/>
        </w:rPr>
        <w:t>извещает о  начале  обсуждения  идеи  (концепции)  предлагаемого правового регулирования и сборе предложений заинтересованных лиц.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Предложения принимаются по адресу: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654080, г. Новокузнецк, ул. Кирова, 71, каб. 340, тел. 8(3843)32-17-40</w:t>
      </w:r>
      <w:r>
        <w:rPr>
          <w:rFonts w:cs="Times New Roman" w:ascii="Times New Roman" w:hAnsi="Times New Roman"/>
          <w:sz w:val="28"/>
          <w:szCs w:val="28"/>
        </w:rPr>
        <w:t>, а также по адресу электронной почты: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upr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torg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@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admnkz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info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Сроки приема предложений: 08.12.2025 -26.12.2025.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39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 размещения уведомления в информационно-телекоммуникационной сети Интернет: на официальном сайте администрации города Новокузнецка в информационно-телекоммуникационной сети Интернет (www.admnkz.info) в подразделе «Оценка регулирующего воздействия» раздела «Документы».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Все поступившие предложения будут рассмотрены.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283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Сводка предложений будет размещена на сайте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admnkz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info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не позднее 14.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01.2026.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Описание   проблемы,  на  решение  которой  направлено  предлагаемое правовое регулирование: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приведение нормативного правового акта к фактическому состоянию.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Цели предлагаемого правового регулирования: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актуализация схемы размещения нестационарных торговых объектов.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Ожидаемый   результат (выраженный   установленными   разработчиком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показателями) предлагаемого правового регулирования: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приведение в соответствие с требованиями действующего законодательства Российской Федерации.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Действующие нормативные правовые акты, поручения, другие решения, из которых   вытекает   необходимость   разработки   предлагаемого   правового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регулирования в данной области: 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Федеральный закон от 28.12.2009 №381-ФЗ «Об основах государственного регулирования торговой деятельности в Российской Федерации»;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 Кемеровской области - Кузбасса от 12.12.2022 №139-ОЗ «О регулировании отдельных вопросов в сфере торговой деятельности»;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 Коллегии Администрации Кемеровской области от 30.11.2010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 - Кузбасса, без предоставления земельных участков и установления сервитута, публичного сервитута»;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Постановление администрации г. Новокузнецка от 13.02.2017 №14 «Об организации работы по разработке и утверждению схемы размещения нестационарных торговых объектов на территории Новокузнецкого городского округа».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5. Планируемый   срок   вступления   в   силу  предлагаемого  правового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регулирования: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17.03.2025</w:t>
      </w:r>
      <w:r>
        <w:rPr>
          <w:rFonts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(место для текстового описания)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6. Сведения  о  необходимости или отсутствии необходимости установления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переходного периода: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отсутствуют          </w:t>
      </w:r>
      <w:r>
        <w:rPr>
          <w:rFonts w:cs="Times New Roman" w:ascii="Times New Roman" w:hAnsi="Times New Roman"/>
          <w:sz w:val="28"/>
          <w:szCs w:val="28"/>
        </w:rPr>
        <w:t>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(место для текстового описания)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7. Иная   информация  по  решению  органа-разработчика,  относящаяся  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сведениям   о   подготовке   идеи   (концепции)   предлагаемого   правового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регулирования: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отсутствует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(место для текстового описания)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К уведомлению прилагаются:</w:t>
      </w:r>
    </w:p>
    <w:tbl>
      <w:tblPr>
        <w:tblW w:w="736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3"/>
        <w:gridCol w:w="6205"/>
        <w:gridCol w:w="708"/>
      </w:tblGrid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45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c5f98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d279b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27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nkz.inf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LibreOffice/24.8.4.2$Linux_X86_64 LibreOffice_project/480$Build-2</Application>
  <AppVersion>15.0000</AppVersion>
  <Pages>2</Pages>
  <Words>383</Words>
  <Characters>3582</Characters>
  <CharactersWithSpaces>4102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2025-07-30T02:44:00Z</dcterms:created>
  <dc:creator>User</dc:creator>
  <dc:description/>
  <dc:language>ru-RU</dc:language>
  <cp:lastModifiedBy/>
  <cp:lastPrinted>2025-08-06T02:55:00Z</cp:lastPrinted>
  <dcterms:modified xsi:type="dcterms:W3CDTF">2025-12-08T08:01:34Z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